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1721AAAB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</w:t>
            </w:r>
            <w:r w:rsidR="004C1A76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Kristin Neeson, </w:t>
            </w:r>
            <w:r w:rsidR="000F3118">
              <w:rPr>
                <w:rFonts w:ascii="Arial" w:hAnsi="Arial"/>
              </w:rPr>
              <w:t xml:space="preserve">Ollyn O’Neill, Pascal McCulla, </w:t>
            </w:r>
            <w:r w:rsidR="00B96AC3">
              <w:rPr>
                <w:rFonts w:ascii="Arial" w:hAnsi="Arial"/>
              </w:rPr>
              <w:t>Patrice Mahon, 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019D154D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07490">
              <w:rPr>
                <w:rFonts w:ascii="Arial" w:hAnsi="Arial"/>
              </w:rPr>
              <w:t xml:space="preserve"> </w:t>
            </w:r>
            <w:r w:rsidR="00932218">
              <w:rPr>
                <w:rFonts w:ascii="Arial" w:hAnsi="Arial"/>
              </w:rPr>
              <w:t xml:space="preserve">Niall Cullen, </w:t>
            </w:r>
            <w:r w:rsidR="00B96AC3">
              <w:rPr>
                <w:rFonts w:ascii="Arial" w:hAnsi="Arial"/>
              </w:rPr>
              <w:t>Martin McLaughlin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5813EBF4" w:rsidR="002D5FFE" w:rsidRPr="001523A1" w:rsidRDefault="002D5FFE" w:rsidP="0044742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29C37A28" w:rsidR="00BD7506" w:rsidRPr="001523A1" w:rsidRDefault="00932218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Amended m</w:t>
            </w:r>
            <w:r w:rsidR="005F02FB">
              <w:rPr>
                <w:rFonts w:ascii="Arial" w:hAnsi="Arial"/>
              </w:rPr>
              <w:t xml:space="preserve">inutes of </w:t>
            </w:r>
            <w:r>
              <w:rPr>
                <w:rFonts w:ascii="Arial" w:hAnsi="Arial"/>
              </w:rPr>
              <w:t>February</w:t>
            </w:r>
            <w:r w:rsidR="00B8392A">
              <w:rPr>
                <w:rFonts w:ascii="Arial" w:hAnsi="Arial"/>
              </w:rPr>
              <w:t xml:space="preserve"> </w:t>
            </w:r>
            <w:r w:rsidR="005F02FB"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approved</w:t>
            </w:r>
            <w:r w:rsidR="000B7F7E">
              <w:rPr>
                <w:rFonts w:ascii="Arial" w:hAnsi="Arial"/>
              </w:rPr>
              <w:t>.</w:t>
            </w:r>
            <w:r w:rsidR="005F02FB"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4262BA07" w:rsidR="002D5FFE" w:rsidRPr="001523A1" w:rsidRDefault="00DD2B14" w:rsidP="003512C2">
            <w:pPr>
              <w:spacing w:before="60" w:after="60"/>
              <w:rPr>
                <w:rFonts w:ascii="Arial" w:hAnsi="Arial"/>
                <w:szCs w:val="32"/>
              </w:rPr>
            </w:pPr>
            <w:r w:rsidRPr="00DD2B14">
              <w:rPr>
                <w:rFonts w:ascii="Arial" w:hAnsi="Arial"/>
              </w:rPr>
              <w:t xml:space="preserve">Item </w:t>
            </w:r>
            <w:r>
              <w:rPr>
                <w:rFonts w:ascii="Arial" w:hAnsi="Arial"/>
              </w:rPr>
              <w:t>3</w:t>
            </w:r>
            <w:r w:rsidRPr="00DD2B14">
              <w:rPr>
                <w:rFonts w:ascii="Arial" w:hAnsi="Arial"/>
              </w:rPr>
              <w:t xml:space="preserve">   </w:t>
            </w:r>
            <w:r w:rsidRPr="00DD2B14">
              <w:rPr>
                <w:rFonts w:ascii="Arial" w:hAnsi="Arial"/>
                <w:b/>
                <w:bCs/>
              </w:rPr>
              <w:t>Supporting Women through Outreach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1B762777" w14:textId="77777777" w:rsidR="00DD2B14" w:rsidRPr="00DD2B14" w:rsidRDefault="00DD2B14" w:rsidP="00DD2B14">
            <w:pPr>
              <w:spacing w:before="60" w:after="60"/>
              <w:rPr>
                <w:rFonts w:ascii="Arial" w:hAnsi="Arial"/>
              </w:rPr>
            </w:pPr>
            <w:r w:rsidRPr="00DD2B14">
              <w:rPr>
                <w:rFonts w:ascii="Arial" w:hAnsi="Arial"/>
              </w:rPr>
              <w:t>International Women’s Day – Zoom Event Review Discussion</w:t>
            </w:r>
          </w:p>
          <w:p w14:paraId="1ED4BEB9" w14:textId="77777777" w:rsidR="00DD2B14" w:rsidRPr="00DD2B14" w:rsidRDefault="00DD2B14" w:rsidP="00DD2B14">
            <w:pPr>
              <w:spacing w:before="60" w:after="60"/>
              <w:rPr>
                <w:rFonts w:ascii="Arial" w:hAnsi="Arial"/>
              </w:rPr>
            </w:pPr>
          </w:p>
          <w:p w14:paraId="62A5856A" w14:textId="77777777" w:rsidR="00DD2B14" w:rsidRPr="00DD2B14" w:rsidRDefault="00DD2B14" w:rsidP="00DD2B14">
            <w:pPr>
              <w:spacing w:before="60" w:after="60"/>
              <w:rPr>
                <w:rFonts w:ascii="Arial" w:hAnsi="Arial"/>
              </w:rPr>
            </w:pPr>
            <w:r w:rsidRPr="00DD2B14">
              <w:rPr>
                <w:rFonts w:ascii="Arial" w:hAnsi="Arial"/>
              </w:rPr>
              <w:t>30 parishioners attended the Zoom event on 8 March.  The PPC members agreed that the format was a success and is a good template for future events.</w:t>
            </w:r>
          </w:p>
          <w:p w14:paraId="02FC14EB" w14:textId="77777777" w:rsidR="00DD2B14" w:rsidRPr="00DD2B14" w:rsidRDefault="00DD2B14" w:rsidP="00DD2B14">
            <w:pPr>
              <w:spacing w:before="60" w:after="60"/>
              <w:rPr>
                <w:rFonts w:ascii="Arial" w:hAnsi="Arial"/>
              </w:rPr>
            </w:pPr>
          </w:p>
          <w:p w14:paraId="1BBB33F2" w14:textId="77777777" w:rsidR="00DD2B14" w:rsidRPr="00DD2B14" w:rsidRDefault="00DD2B14" w:rsidP="00DD2B14">
            <w:pPr>
              <w:spacing w:before="60" w:after="60"/>
              <w:rPr>
                <w:rFonts w:ascii="Arial" w:hAnsi="Arial"/>
              </w:rPr>
            </w:pPr>
            <w:r w:rsidRPr="00DD2B14">
              <w:rPr>
                <w:rFonts w:ascii="Arial" w:hAnsi="Arial"/>
              </w:rPr>
              <w:t>Positive feedback was received from some attendees via email and Facebook.  No negative feedback was received.</w:t>
            </w:r>
          </w:p>
          <w:p w14:paraId="77C483B5" w14:textId="77777777" w:rsidR="00DD2B14" w:rsidRPr="00DD2B14" w:rsidRDefault="00DD2B14" w:rsidP="00DD2B14">
            <w:pPr>
              <w:spacing w:before="60" w:after="60"/>
              <w:rPr>
                <w:rFonts w:ascii="Arial" w:hAnsi="Arial"/>
              </w:rPr>
            </w:pPr>
          </w:p>
          <w:p w14:paraId="48FDC1D2" w14:textId="77777777" w:rsidR="00DD2B14" w:rsidRPr="00DD2B14" w:rsidRDefault="00DD2B14" w:rsidP="00DD2B14">
            <w:pPr>
              <w:spacing w:before="60" w:after="60"/>
              <w:rPr>
                <w:rFonts w:ascii="Arial" w:hAnsi="Arial"/>
              </w:rPr>
            </w:pPr>
            <w:r w:rsidRPr="00DD2B14">
              <w:rPr>
                <w:rFonts w:ascii="Arial" w:hAnsi="Arial"/>
              </w:rPr>
              <w:t xml:space="preserve">Angela will contact Martin regarding possible Holocaust Survivor talk </w:t>
            </w:r>
          </w:p>
          <w:p w14:paraId="5A811355" w14:textId="3C797B26" w:rsidR="000B7F7E" w:rsidRPr="00DD2B14" w:rsidRDefault="004C1A76" w:rsidP="00DD2B1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2706" w:type="dxa"/>
          </w:tcPr>
          <w:p w14:paraId="2D42AED3" w14:textId="0831B81C" w:rsidR="000F58F6" w:rsidRPr="00FD65BC" w:rsidRDefault="00DD2B14" w:rsidP="00A07490">
            <w:pPr>
              <w:rPr>
                <w:rFonts w:ascii="Arial" w:hAnsi="Arial"/>
                <w:color w:val="FF0000"/>
              </w:rPr>
            </w:pPr>
            <w:r w:rsidRPr="00DD2B14">
              <w:rPr>
                <w:rFonts w:ascii="Arial" w:hAnsi="Arial"/>
                <w:color w:val="FF0000"/>
              </w:rPr>
              <w:t>Angela to contact Martin re future event.</w:t>
            </w:r>
          </w:p>
        </w:tc>
      </w:tr>
      <w:tr w:rsidR="00BF49A2" w:rsidRPr="001A3253" w14:paraId="4956C5CF" w14:textId="77777777" w:rsidTr="001905B6">
        <w:tc>
          <w:tcPr>
            <w:tcW w:w="7508" w:type="dxa"/>
            <w:shd w:val="clear" w:color="auto" w:fill="D9D9D9" w:themeFill="background1" w:themeFillShade="D9"/>
          </w:tcPr>
          <w:p w14:paraId="4FB26A9F" w14:textId="742B1342" w:rsidR="00BF49A2" w:rsidRPr="009F2265" w:rsidRDefault="00BF49A2" w:rsidP="00BF49A2">
            <w:pPr>
              <w:spacing w:before="60" w:after="60"/>
              <w:rPr>
                <w:rFonts w:ascii="Arial" w:hAnsi="Arial" w:cs="Arial"/>
                <w:bCs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DD2B14">
              <w:rPr>
                <w:rFonts w:ascii="Arial" w:hAnsi="Arial"/>
              </w:rPr>
              <w:t>4</w:t>
            </w:r>
            <w:r w:rsidRPr="00F41371"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bCs/>
              </w:rPr>
              <w:t xml:space="preserve">Options for </w:t>
            </w:r>
            <w:r w:rsidR="00E37CFA">
              <w:rPr>
                <w:rFonts w:ascii="Arial" w:hAnsi="Arial"/>
                <w:b/>
                <w:bCs/>
              </w:rPr>
              <w:t>Easter Services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AB127F6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02C17452" w14:textId="77777777" w:rsidTr="001905B6">
        <w:tc>
          <w:tcPr>
            <w:tcW w:w="7508" w:type="dxa"/>
            <w:shd w:val="clear" w:color="auto" w:fill="D9D9D9" w:themeFill="background1" w:themeFillShade="D9"/>
          </w:tcPr>
          <w:p w14:paraId="3E163700" w14:textId="7308434D" w:rsidR="00BF49A2" w:rsidRPr="009F2265" w:rsidRDefault="00BF49A2" w:rsidP="00BF49A2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548BE8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7E47761D" w14:textId="77777777" w:rsidTr="000D6E5C">
        <w:tc>
          <w:tcPr>
            <w:tcW w:w="7508" w:type="dxa"/>
            <w:shd w:val="clear" w:color="auto" w:fill="auto"/>
          </w:tcPr>
          <w:p w14:paraId="4D23D3FF" w14:textId="7E374C28" w:rsidR="00E37CFA" w:rsidRDefault="00E37CFA" w:rsidP="00E37CFA">
            <w:pPr>
              <w:spacing w:before="60" w:after="60"/>
              <w:rPr>
                <w:rFonts w:ascii="Arial" w:hAnsi="Arial" w:cs="Arial"/>
                <w:bCs/>
              </w:rPr>
            </w:pPr>
            <w:r w:rsidRPr="00E37CFA">
              <w:rPr>
                <w:rFonts w:ascii="Arial" w:hAnsi="Arial" w:cs="Arial"/>
                <w:bCs/>
              </w:rPr>
              <w:t>Fr Michael</w:t>
            </w:r>
            <w:r>
              <w:rPr>
                <w:rFonts w:ascii="Arial" w:hAnsi="Arial" w:cs="Arial"/>
                <w:bCs/>
              </w:rPr>
              <w:t xml:space="preserve"> briefed the attendees on plans to hold a range of Easter Tridium services in the Parish Hall and </w:t>
            </w:r>
            <w:r w:rsidR="00DD2B14">
              <w:rPr>
                <w:rFonts w:ascii="Arial" w:hAnsi="Arial" w:cs="Arial"/>
                <w:bCs/>
              </w:rPr>
              <w:t xml:space="preserve">in </w:t>
            </w:r>
            <w:r>
              <w:rPr>
                <w:rFonts w:ascii="Arial" w:hAnsi="Arial" w:cs="Arial"/>
                <w:bCs/>
              </w:rPr>
              <w:t xml:space="preserve">the church car park.  While the return to </w:t>
            </w:r>
            <w:r w:rsidR="001905B6">
              <w:rPr>
                <w:rFonts w:ascii="Arial" w:hAnsi="Arial" w:cs="Arial"/>
                <w:bCs/>
              </w:rPr>
              <w:t xml:space="preserve">indoor </w:t>
            </w:r>
            <w:r>
              <w:rPr>
                <w:rFonts w:ascii="Arial" w:hAnsi="Arial" w:cs="Arial"/>
                <w:bCs/>
              </w:rPr>
              <w:t xml:space="preserve">church services was not confirmed Fr Michael has prepared for both indoor and outdoor services.  </w:t>
            </w:r>
          </w:p>
          <w:p w14:paraId="01F954BD" w14:textId="77777777" w:rsidR="00E37CFA" w:rsidRDefault="00E37CFA" w:rsidP="00E37CFA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1C5984EE" w14:textId="7393B141" w:rsidR="00BF49A2" w:rsidRPr="00E37CFA" w:rsidRDefault="00E37CFA" w:rsidP="00E37CFA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Detailed planning for all services </w:t>
            </w:r>
            <w:r w:rsidR="00DD2B14">
              <w:rPr>
                <w:rFonts w:ascii="Arial" w:hAnsi="Arial" w:cs="Arial"/>
                <w:bCs/>
              </w:rPr>
              <w:t>was well</w:t>
            </w:r>
            <w:r>
              <w:rPr>
                <w:rFonts w:ascii="Arial" w:hAnsi="Arial" w:cs="Arial"/>
                <w:bCs/>
              </w:rPr>
              <w:t xml:space="preserve"> underway including staging, FM radio, volunteers, social distancing, </w:t>
            </w:r>
            <w:r w:rsidR="00DD2B14">
              <w:rPr>
                <w:rFonts w:ascii="Arial" w:hAnsi="Arial" w:cs="Arial"/>
                <w:bCs/>
              </w:rPr>
              <w:t xml:space="preserve">online booking system, </w:t>
            </w:r>
            <w:r>
              <w:rPr>
                <w:rFonts w:ascii="Arial" w:hAnsi="Arial" w:cs="Arial"/>
                <w:bCs/>
              </w:rPr>
              <w:t xml:space="preserve">etc.  </w:t>
            </w:r>
          </w:p>
        </w:tc>
        <w:tc>
          <w:tcPr>
            <w:tcW w:w="2706" w:type="dxa"/>
          </w:tcPr>
          <w:p w14:paraId="314D51CA" w14:textId="70301C7C" w:rsidR="00BF49A2" w:rsidRPr="00D02C42" w:rsidRDefault="00BF49A2" w:rsidP="000D6E5C">
            <w:pPr>
              <w:spacing w:before="60" w:after="60"/>
              <w:rPr>
                <w:rFonts w:ascii="Arial" w:hAnsi="Arial"/>
                <w:bCs/>
              </w:rPr>
            </w:pPr>
          </w:p>
        </w:tc>
      </w:tr>
      <w:tr w:rsidR="001905B6" w:rsidRPr="001A3253" w14:paraId="4C41179B" w14:textId="77777777" w:rsidTr="001905B6">
        <w:tc>
          <w:tcPr>
            <w:tcW w:w="7508" w:type="dxa"/>
            <w:shd w:val="clear" w:color="auto" w:fill="D9D9D9" w:themeFill="background1" w:themeFillShade="D9"/>
          </w:tcPr>
          <w:p w14:paraId="0CA085C1" w14:textId="2CA0CF99" w:rsidR="001905B6" w:rsidRDefault="001905B6" w:rsidP="001905B6">
            <w:pPr>
              <w:spacing w:before="60" w:after="60"/>
              <w:rPr>
                <w:rFonts w:ascii="Arial" w:hAnsi="Arial"/>
                <w:b/>
              </w:rPr>
            </w:pPr>
            <w:r w:rsidRPr="001905B6">
              <w:rPr>
                <w:rFonts w:ascii="Arial" w:hAnsi="Arial"/>
                <w:bCs/>
              </w:rPr>
              <w:t xml:space="preserve">Item </w:t>
            </w:r>
            <w:r>
              <w:rPr>
                <w:rFonts w:ascii="Arial" w:hAnsi="Arial"/>
                <w:bCs/>
              </w:rPr>
              <w:t>5</w:t>
            </w:r>
            <w:r w:rsidRPr="001905B6">
              <w:rPr>
                <w:rFonts w:ascii="Arial" w:hAnsi="Arial"/>
                <w:b/>
              </w:rPr>
              <w:tab/>
              <w:t>Connecting with Parishioners cut-off due to Covid19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537E461" w14:textId="77777777" w:rsidR="001905B6" w:rsidRPr="005D11AA" w:rsidRDefault="001905B6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1905B6" w:rsidRPr="001A3253" w14:paraId="6B713024" w14:textId="77777777" w:rsidTr="001905B6">
        <w:tc>
          <w:tcPr>
            <w:tcW w:w="7508" w:type="dxa"/>
            <w:shd w:val="clear" w:color="auto" w:fill="D9D9D9" w:themeFill="background1" w:themeFillShade="D9"/>
          </w:tcPr>
          <w:p w14:paraId="369D2D5D" w14:textId="52372BC4" w:rsidR="001905B6" w:rsidRPr="001905B6" w:rsidRDefault="001905B6" w:rsidP="001905B6">
            <w:pPr>
              <w:spacing w:before="60" w:after="60"/>
              <w:ind w:left="720"/>
              <w:rPr>
                <w:rFonts w:ascii="Arial" w:hAnsi="Arial"/>
                <w:bCs/>
              </w:rPr>
            </w:pPr>
            <w:r w:rsidRPr="001905B6">
              <w:rPr>
                <w:rFonts w:ascii="Arial" w:hAnsi="Arial"/>
                <w:bCs/>
              </w:rPr>
              <w:t>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6E21CA1" w14:textId="77777777" w:rsidR="001905B6" w:rsidRPr="005D11AA" w:rsidRDefault="001905B6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1905B6" w:rsidRPr="001A3253" w14:paraId="1293736A" w14:textId="77777777" w:rsidTr="001905B6">
        <w:tc>
          <w:tcPr>
            <w:tcW w:w="7508" w:type="dxa"/>
            <w:shd w:val="clear" w:color="auto" w:fill="FFFFFF" w:themeFill="background1"/>
          </w:tcPr>
          <w:p w14:paraId="70BE0875" w14:textId="77777777" w:rsidR="001905B6" w:rsidRPr="001905B6" w:rsidRDefault="001905B6" w:rsidP="001905B6">
            <w:pPr>
              <w:spacing w:before="60" w:after="60"/>
              <w:rPr>
                <w:rFonts w:ascii="Arial" w:hAnsi="Arial"/>
                <w:bCs/>
              </w:rPr>
            </w:pPr>
            <w:r w:rsidRPr="001905B6">
              <w:rPr>
                <w:rFonts w:ascii="Arial" w:hAnsi="Arial"/>
                <w:bCs/>
              </w:rPr>
              <w:t>FR Michael has arranged to send Easter cards to members of the parish who are on the parish sick list.</w:t>
            </w:r>
          </w:p>
          <w:p w14:paraId="0A2AF77B" w14:textId="77777777" w:rsidR="001905B6" w:rsidRPr="001905B6" w:rsidRDefault="001905B6" w:rsidP="000D6E5C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706" w:type="dxa"/>
          </w:tcPr>
          <w:p w14:paraId="2D64E434" w14:textId="77777777" w:rsidR="001905B6" w:rsidRPr="005D11AA" w:rsidRDefault="001905B6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DD2B14" w:rsidRPr="001A3253" w14:paraId="4E8D065D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78C8A03" w14:textId="60BCB0A2" w:rsidR="00DD2B14" w:rsidRPr="009F2265" w:rsidRDefault="00DD2B14" w:rsidP="000D6E5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lastRenderedPageBreak/>
              <w:t>Date of Next Meeting</w:t>
            </w:r>
          </w:p>
        </w:tc>
        <w:tc>
          <w:tcPr>
            <w:tcW w:w="2706" w:type="dxa"/>
          </w:tcPr>
          <w:p w14:paraId="759775BF" w14:textId="77777777" w:rsidR="00DD2B14" w:rsidRPr="005D11AA" w:rsidRDefault="00DD2B14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DD2B14" w:rsidRPr="001A3253" w14:paraId="7CCA9978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339FFDF" w14:textId="7B4FE074" w:rsidR="00DD2B14" w:rsidRPr="009F2265" w:rsidRDefault="00DD2B14" w:rsidP="000D6E5C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1905B6">
              <w:rPr>
                <w:rFonts w:ascii="Arial" w:hAnsi="Arial"/>
                <w:b/>
              </w:rPr>
              <w:t>26 April</w:t>
            </w:r>
            <w:r>
              <w:rPr>
                <w:rFonts w:ascii="Arial" w:hAnsi="Arial"/>
                <w:b/>
              </w:rPr>
              <w:t xml:space="preserve"> 2021   7.00 – 9.00pm</w:t>
            </w:r>
          </w:p>
        </w:tc>
        <w:tc>
          <w:tcPr>
            <w:tcW w:w="2706" w:type="dxa"/>
          </w:tcPr>
          <w:p w14:paraId="3319B892" w14:textId="77777777" w:rsidR="00DD2B14" w:rsidRPr="005D11AA" w:rsidRDefault="00DD2B14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DD2B14" w:rsidRPr="001A3253" w14:paraId="0B459BA5" w14:textId="77777777" w:rsidTr="000D6E5C">
        <w:tc>
          <w:tcPr>
            <w:tcW w:w="7508" w:type="dxa"/>
            <w:shd w:val="clear" w:color="auto" w:fill="auto"/>
          </w:tcPr>
          <w:p w14:paraId="42656310" w14:textId="77777777" w:rsidR="00DD2B14" w:rsidRPr="009F2265" w:rsidRDefault="00DD2B14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46963394" w14:textId="0B789DBD" w:rsidR="00DD2B14" w:rsidRPr="00D02C42" w:rsidRDefault="00DD2B14" w:rsidP="000D6E5C">
            <w:pPr>
              <w:spacing w:before="60" w:after="60"/>
              <w:rPr>
                <w:rFonts w:ascii="Arial" w:hAnsi="Arial"/>
                <w:bCs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31483EF4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A3D25C" w14:textId="16C9E459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A49E466" w14:textId="5FCC147D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33AEDC8" w14:textId="76C0DA7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F8AB62A" w14:textId="41C7AC31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425ADA4" w14:textId="54833E4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F7F6A4" w14:textId="48BDBFC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740D97" w14:textId="293A25D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6CA3D43" w14:textId="079D07DD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E435891" w14:textId="68A97DC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4A2F1A" w14:textId="3DFDD80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E56623C" w14:textId="630366C5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48A7EA4" w14:textId="202922B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65255E61" w14:textId="0AF8F3D3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Appendix 1</w:t>
      </w:r>
    </w:p>
    <w:p w14:paraId="0BAE8BCB" w14:textId="4235AFA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0A18440" w14:textId="12DCBF28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Lenten Gifts for Sick Parishioners</w:t>
      </w:r>
    </w:p>
    <w:p w14:paraId="399E1B01" w14:textId="017EB50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4F49CB2" w14:textId="31AB095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0C3674F7" wp14:editId="7E9FBEB1">
            <wp:extent cx="2615497" cy="3487420"/>
            <wp:effectExtent l="114300" t="114300" r="109220" b="151130"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5708" cy="3501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0991EC48" wp14:editId="7A15EE66">
            <wp:extent cx="3465513" cy="2599134"/>
            <wp:effectExtent l="147320" t="138430" r="149225" b="168275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9280" cy="2601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F1CEED" w14:textId="579C1B82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AD83A06" w14:textId="7436B76B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2276965" w14:textId="6D034CB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A1E5AA" w14:textId="07F469A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684E1D0" w14:textId="72D7B55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8559197" w14:textId="65BF41C4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54AFC54" w14:textId="58BF1395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655E03" w:rsidSect="002215A8">
      <w:headerReference w:type="default" r:id="rId9"/>
      <w:footerReference w:type="even" r:id="rId10"/>
      <w:footerReference w:type="default" r:id="rId11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C5AE" w14:textId="77777777" w:rsidR="00D05184" w:rsidRDefault="00D05184">
      <w:r>
        <w:separator/>
      </w:r>
    </w:p>
  </w:endnote>
  <w:endnote w:type="continuationSeparator" w:id="0">
    <w:p w14:paraId="524C3DC7" w14:textId="77777777" w:rsidR="00D05184" w:rsidRDefault="00D0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00CE" w14:textId="77777777" w:rsidR="00D05184" w:rsidRDefault="00D05184">
      <w:r>
        <w:separator/>
      </w:r>
    </w:p>
  </w:footnote>
  <w:footnote w:type="continuationSeparator" w:id="0">
    <w:p w14:paraId="7B771B5C" w14:textId="77777777" w:rsidR="00D05184" w:rsidRDefault="00D0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1790009F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932218">
            <w:rPr>
              <w:rFonts w:ascii="Arial" w:hAnsi="Arial"/>
              <w:b/>
              <w:sz w:val="28"/>
              <w:szCs w:val="28"/>
            </w:rPr>
            <w:t>15 March</w:t>
          </w:r>
          <w:r>
            <w:rPr>
              <w:rFonts w:ascii="Arial" w:hAnsi="Arial"/>
              <w:b/>
              <w:sz w:val="28"/>
              <w:szCs w:val="28"/>
            </w:rPr>
            <w:t xml:space="preserve"> 202</w:t>
          </w:r>
          <w:r w:rsidR="000F3118">
            <w:rPr>
              <w:rFonts w:ascii="Arial" w:hAnsi="Arial"/>
              <w:b/>
              <w:sz w:val="28"/>
              <w:szCs w:val="28"/>
            </w:rPr>
            <w:t>1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07F82"/>
    <w:multiLevelType w:val="hybridMultilevel"/>
    <w:tmpl w:val="09EC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B146B5"/>
    <w:multiLevelType w:val="multilevel"/>
    <w:tmpl w:val="8FD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20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19"/>
  </w:num>
  <w:num w:numId="19">
    <w:abstractNumId w:val="1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3118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86C00"/>
    <w:rsid w:val="001905B6"/>
    <w:rsid w:val="001945E9"/>
    <w:rsid w:val="00195A1B"/>
    <w:rsid w:val="00197EC5"/>
    <w:rsid w:val="001A3253"/>
    <w:rsid w:val="001A6715"/>
    <w:rsid w:val="001B1A5C"/>
    <w:rsid w:val="001B5E9F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2AC0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322B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52CBD"/>
    <w:rsid w:val="00460A62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5E03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3046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B7746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90067F"/>
    <w:rsid w:val="009007AC"/>
    <w:rsid w:val="009010F2"/>
    <w:rsid w:val="00901250"/>
    <w:rsid w:val="00905884"/>
    <w:rsid w:val="00910507"/>
    <w:rsid w:val="00914791"/>
    <w:rsid w:val="0092493C"/>
    <w:rsid w:val="00932218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7485B"/>
    <w:rsid w:val="009840FC"/>
    <w:rsid w:val="009914E5"/>
    <w:rsid w:val="00993040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96AC3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49A2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3E71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C42"/>
    <w:rsid w:val="00D02FB1"/>
    <w:rsid w:val="00D05184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C4554"/>
    <w:rsid w:val="00DD18F8"/>
    <w:rsid w:val="00DD2B14"/>
    <w:rsid w:val="00DE05F4"/>
    <w:rsid w:val="00DE2330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37CF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8B7746"/>
    <w:rPr>
      <w:color w:val="0000FF"/>
      <w:u w:val="single"/>
    </w:rPr>
  </w:style>
  <w:style w:type="paragraph" w:customStyle="1" w:styleId="xmsonormal">
    <w:name w:val="x_msonormal"/>
    <w:basedOn w:val="Normal"/>
    <w:rsid w:val="008B7746"/>
    <w:rPr>
      <w:rFonts w:ascii="Calibri" w:hAnsi="Calibri" w:cs="Calibri"/>
      <w:color w:val="auto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746"/>
    <w:rPr>
      <w:rFonts w:ascii="Calibri" w:hAnsi="Calibri" w:cs="Calibri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746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2</cp:revision>
  <cp:lastPrinted>2020-01-13T18:12:00Z</cp:lastPrinted>
  <dcterms:created xsi:type="dcterms:W3CDTF">2021-09-05T14:00:00Z</dcterms:created>
  <dcterms:modified xsi:type="dcterms:W3CDTF">2021-09-05T14:00:00Z</dcterms:modified>
</cp:coreProperties>
</file>